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shd w:val="clear" w:color="auto" w:fill="auto"/>
        <w:ind w:hanging="0"/>
        <w:jc w:val="center"/>
        <w:rPr/>
      </w:pPr>
      <w:r>
        <w:rPr>
          <w:b/>
          <w:bCs/>
        </w:rPr>
        <w:t>Акционерное общество научно-производственное предприятие «АДОНИС»</w:t>
      </w:r>
    </w:p>
    <w:p>
      <w:pPr>
        <w:pStyle w:val="21"/>
        <w:shd w:val="clear" w:color="auto" w:fill="auto"/>
        <w:spacing w:before="0" w:after="460"/>
        <w:ind w:hanging="0"/>
        <w:jc w:val="center"/>
        <w:rPr/>
      </w:pPr>
      <w:r>
        <w:rPr/>
        <w:t>Место нахождения: Россия, Пермский край, г. Чайковский, ул. Декабристов, 27</w:t>
        <w:br/>
        <w:t>ОГРН 1025902032782 ИНН 5920014980</w:t>
      </w:r>
    </w:p>
    <w:p>
      <w:pPr>
        <w:pStyle w:val="1"/>
        <w:shd w:val="clear" w:color="auto" w:fill="auto"/>
        <w:spacing w:lineRule="auto" w:line="240" w:before="0" w:after="0"/>
        <w:jc w:val="center"/>
        <w:rPr/>
      </w:pPr>
      <w:r>
        <w:rPr>
          <w:b/>
          <w:bCs/>
        </w:rPr>
        <w:t>СООБЩЕНИЕ</w:t>
      </w:r>
    </w:p>
    <w:p>
      <w:pPr>
        <w:pStyle w:val="1"/>
        <w:shd w:val="clear" w:color="auto" w:fill="auto"/>
        <w:spacing w:lineRule="auto" w:line="240" w:before="0"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проведении годового общего собрания акционеров</w:t>
      </w:r>
    </w:p>
    <w:p>
      <w:pPr>
        <w:pStyle w:val="21"/>
        <w:shd w:val="clear" w:color="auto" w:fill="auto"/>
        <w:jc w:val="both"/>
        <w:rPr/>
      </w:pPr>
      <w:r>
        <w:rPr>
          <w:bCs/>
        </w:rPr>
        <w:t>АО НПП</w:t>
      </w:r>
      <w:r>
        <w:rPr/>
        <w:t xml:space="preserve"> «АДОНИС» сообщает о проведении годового общего собрания акционеров 26 июня 2023 года по адресу Пермский край, г. Чайковский, ул. Ленина, 47, в офисе нотариуса Фофановой Т.В.</w:t>
      </w:r>
    </w:p>
    <w:p>
      <w:pPr>
        <w:pStyle w:val="21"/>
        <w:shd w:val="clear" w:color="auto" w:fill="auto"/>
        <w:ind w:firstLine="260"/>
        <w:jc w:val="both"/>
        <w:rPr/>
      </w:pPr>
      <w:r>
        <w:rPr/>
        <w:t xml:space="preserve">          </w:t>
      </w:r>
      <w:r>
        <w:rPr/>
        <w:t>Форма проведения годового общего собрания акционеров: собрание.</w:t>
      </w:r>
    </w:p>
    <w:p>
      <w:pPr>
        <w:pStyle w:val="21"/>
        <w:shd w:val="clear" w:color="auto" w:fill="auto"/>
        <w:jc w:val="both"/>
        <w:rPr/>
      </w:pPr>
      <w:r>
        <w:rPr/>
        <w:t>Начало годового общего собрания акционеров в 10.00 часов.</w:t>
      </w:r>
    </w:p>
    <w:p>
      <w:pPr>
        <w:pStyle w:val="21"/>
        <w:shd w:val="clear" w:color="auto" w:fill="auto"/>
        <w:jc w:val="both"/>
        <w:rPr/>
      </w:pPr>
      <w:r>
        <w:rPr/>
        <w:t>Время регистрации лиц, участвующих в годовом общем собрании акционеров: 9.30 часов.</w:t>
      </w:r>
    </w:p>
    <w:p>
      <w:pPr>
        <w:pStyle w:val="21"/>
        <w:shd w:val="clear" w:color="auto" w:fill="auto"/>
        <w:spacing w:before="0" w:after="260"/>
        <w:jc w:val="both"/>
        <w:rPr/>
      </w:pPr>
      <w:r>
        <w:rPr/>
        <w:t>Список лиц, имеющих право на участие в годовом общем собрании акционеров, составлен по данным реестра акционеров на 07 июня 2023 года.</w:t>
      </w:r>
    </w:p>
    <w:p>
      <w:pPr>
        <w:pStyle w:val="1"/>
        <w:shd w:val="clear" w:color="auto" w:fill="auto"/>
        <w:spacing w:lineRule="auto" w:line="232" w:before="0" w:after="10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Повестка дня годового общего собрания акционеров:</w:t>
      </w:r>
    </w:p>
    <w:p>
      <w:pPr>
        <w:pStyle w:val="1"/>
        <w:shd w:val="clear" w:color="auto" w:fill="auto"/>
        <w:spacing w:lineRule="auto" w:line="232" w:before="0" w:after="100"/>
        <w:ind w:firstLine="420"/>
        <w:rPr>
          <w:sz w:val="24"/>
          <w:szCs w:val="24"/>
        </w:rPr>
      </w:pPr>
      <w:r>
        <w:rPr>
          <w:rFonts w:eastAsia="Arial"/>
          <w:i/>
          <w:sz w:val="22"/>
          <w:szCs w:val="22"/>
        </w:rPr>
        <w:t>1.</w:t>
      </w:r>
      <w:r>
        <w:rPr>
          <w:rFonts w:eastAsia="Arial"/>
          <w:sz w:val="22"/>
          <w:szCs w:val="22"/>
        </w:rPr>
        <w:t xml:space="preserve"> </w:t>
      </w:r>
      <w:r>
        <w:rPr>
          <w:i/>
          <w:iCs/>
          <w:sz w:val="24"/>
          <w:szCs w:val="24"/>
        </w:rPr>
        <w:t>Определение порядка ведения годового общего собрания акционеров общества.</w:t>
      </w:r>
    </w:p>
    <w:p>
      <w:pPr>
        <w:pStyle w:val="1"/>
        <w:shd w:val="clear" w:color="auto" w:fill="auto"/>
        <w:spacing w:lineRule="auto" w:line="232" w:before="0" w:after="0"/>
        <w:ind w:firstLine="4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Утверждение годового отчета, годовой бухгалтерской (финансовой) отчетности общества по результатам </w:t>
      </w:r>
      <w:r>
        <w:rPr>
          <w:i/>
          <w:iCs/>
          <w:sz w:val="24"/>
          <w:szCs w:val="24"/>
          <w:lang w:bidi="en-US"/>
        </w:rPr>
        <w:t>2022 год</w:t>
      </w:r>
      <w:r>
        <w:rPr>
          <w:i/>
          <w:iCs/>
          <w:sz w:val="24"/>
          <w:szCs w:val="24"/>
          <w:lang w:val="en-US" w:bidi="en-US"/>
        </w:rPr>
        <w:t>a</w:t>
      </w:r>
      <w:r>
        <w:rPr>
          <w:i/>
          <w:iCs/>
          <w:sz w:val="24"/>
          <w:szCs w:val="24"/>
          <w:lang w:bidi="en-US"/>
        </w:rPr>
        <w:t>.</w:t>
        <w:br/>
      </w:r>
      <w:r>
        <mc:AlternateContent>
          <mc:Choice Requires="wps">
            <w:drawing>
              <wp:anchor behindDoc="0" distT="0" distB="0" distL="113665" distR="114300" simplePos="0" locked="0" layoutInCell="0" allowOverlap="1" relativeHeight="2" wp14:anchorId="6C1275D6">
                <wp:simplePos x="0" y="0"/>
                <wp:positionH relativeFrom="page">
                  <wp:posOffset>724535</wp:posOffset>
                </wp:positionH>
                <wp:positionV relativeFrom="paragraph">
                  <wp:posOffset>187325</wp:posOffset>
                </wp:positionV>
                <wp:extent cx="45085" cy="48895"/>
                <wp:effectExtent l="0" t="0" r="0" b="0"/>
                <wp:wrapTopAndBottom/>
                <wp:docPr id="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4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"/>
                              <w:shd w:val="clear" w:color="auto" w:fill="auto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1" path="m0,0l-2147483645,0l-2147483645,-2147483646l0,-2147483646xe" stroked="f" o:allowincell="f" style="position:absolute;margin-left:57.05pt;margin-top:14.75pt;width:3.5pt;height:3.8pt;mso-wrap-style:none;v-text-anchor:middle;mso-position-horizontal-relative:page" wp14:anchorId="6C1275D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"/>
                        <w:shd w:val="clear" w:color="auto" w:fill="auto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i/>
          <w:iCs/>
          <w:sz w:val="24"/>
          <w:szCs w:val="24"/>
        </w:rPr>
        <w:t xml:space="preserve">       3. Распределение прибыли, в том числе выплата (объявление) дивидендов по результатам отчетного года.</w:t>
      </w:r>
    </w:p>
    <w:p>
      <w:pPr>
        <w:pStyle w:val="1"/>
        <w:shd w:val="clear" w:color="auto" w:fill="auto"/>
        <w:spacing w:lineRule="auto" w:line="225" w:before="0" w:after="100"/>
        <w:ind w:firstLine="426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4. Утверждение представителя общества для подписания от имени общества с генеральным директором дополнительных соглашений к трудовому договору на период его действия. </w:t>
        <w:br/>
        <w:t xml:space="preserve">       5. Об определении количества, номинальной стоимости, категории (типа) оъявленных акций и прав, предоставляемых этими акциями.</w:t>
      </w:r>
    </w:p>
    <w:p>
      <w:pPr>
        <w:pStyle w:val="1"/>
        <w:shd w:val="clear" w:color="auto" w:fill="auto"/>
        <w:spacing w:lineRule="auto" w:line="225" w:before="0" w:after="100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  <w:r>
        <w:rPr>
          <w:bCs/>
          <w:i/>
          <w:iCs/>
          <w:sz w:val="24"/>
          <w:szCs w:val="24"/>
        </w:rPr>
        <w:t>6. О внесении изменений в Устав общества.</w:t>
      </w:r>
    </w:p>
    <w:p>
      <w:pPr>
        <w:pStyle w:val="1"/>
        <w:shd w:val="clear" w:color="auto" w:fill="auto"/>
        <w:spacing w:lineRule="auto" w:line="225" w:before="0" w:after="100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  <w:r>
        <w:rPr>
          <w:bCs/>
          <w:i/>
          <w:iCs/>
          <w:sz w:val="24"/>
          <w:szCs w:val="24"/>
        </w:rPr>
        <w:t>7. Об увеличении уставного капитала общества путем размещения дополнительных акций.</w:t>
      </w:r>
    </w:p>
    <w:p>
      <w:pPr>
        <w:pStyle w:val="1"/>
        <w:shd w:val="clear" w:color="auto" w:fill="auto"/>
        <w:spacing w:lineRule="auto" w:line="225" w:before="0" w:after="100"/>
        <w:rPr>
          <w:bCs/>
          <w:i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</w:t>
      </w:r>
      <w:r>
        <w:rPr>
          <w:bCs/>
          <w:i/>
          <w:iCs/>
          <w:sz w:val="24"/>
          <w:szCs w:val="24"/>
        </w:rPr>
        <w:t>8. Об утверждении документа, содержащего условия размещения ценных бумаг Акционерного общества научно-производственного предприятия «АДОНИС»</w:t>
      </w:r>
    </w:p>
    <w:p>
      <w:pPr>
        <w:pStyle w:val="1"/>
        <w:shd w:val="clear" w:color="auto" w:fill="auto"/>
        <w:spacing w:lineRule="auto" w:line="225" w:before="0" w:after="100"/>
        <w:ind w:left="580" w:firstLine="76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1"/>
        <w:shd w:val="clear" w:color="auto" w:fill="auto"/>
        <w:spacing w:lineRule="auto" w:line="225" w:before="0" w:after="100"/>
        <w:ind w:left="580" w:firstLine="760"/>
        <w:jc w:val="both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1"/>
        <w:shd w:val="clear" w:color="auto" w:fill="auto"/>
        <w:spacing w:lineRule="auto" w:line="225" w:before="0" w:after="100"/>
        <w:ind w:firstLine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 информацией (материалами) по повестке дня, имеющие право на участие в годовом общем собрании акционеров, вправе ознакомиться по месту нахождения  Общества в кабинете ведущего юрисконсульта 7.45 до 16.30, телефон 2-02-44.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gutter="0" w:header="0" w:top="1134" w:footer="0" w:bottom="1134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a10561"/>
    <w:rPr>
      <w:rFonts w:eastAsia="Times New Roman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a10561"/>
    <w:rPr>
      <w:rFonts w:eastAsia="Times New Roman"/>
      <w:sz w:val="19"/>
      <w:szCs w:val="19"/>
      <w:shd w:fill="FFFFFF" w:val="clear"/>
    </w:rPr>
  </w:style>
  <w:style w:type="character" w:styleId="-">
    <w:name w:val="Hyperlink"/>
    <w:basedOn w:val="DefaultParagraphFont"/>
    <w:uiPriority w:val="99"/>
    <w:unhideWhenUsed/>
    <w:rsid w:val="000616bf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Style14"/>
    <w:qFormat/>
    <w:rsid w:val="00a10561"/>
    <w:pPr>
      <w:widowControl w:val="false"/>
      <w:shd w:val="clear" w:color="auto" w:fill="FFFFFF"/>
      <w:spacing w:lineRule="auto" w:line="252" w:before="0" w:after="240"/>
    </w:pPr>
    <w:rPr>
      <w:rFonts w:eastAsia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rsid w:val="00a10561"/>
    <w:pPr>
      <w:widowControl w:val="false"/>
      <w:shd w:val="clear" w:color="auto" w:fill="FFFFFF"/>
      <w:spacing w:lineRule="auto" w:line="240"/>
      <w:ind w:firstLine="760"/>
    </w:pPr>
    <w:rPr>
      <w:rFonts w:eastAsia="Times New Roman"/>
      <w:sz w:val="19"/>
      <w:szCs w:val="19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1</Pages>
  <Words>239</Words>
  <Characters>1641</Characters>
  <CharactersWithSpaces>1910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2023-06-01T06:50:00Z</dcterms:created>
  <dc:creator>Ярослав Ярославович Кукуруза</dc:creator>
  <dc:description/>
  <dc:language>ru-RU</dc:language>
  <cp:lastModifiedBy/>
  <dcterms:modified xsi:type="dcterms:W3CDTF">2023-06-01T16:06:41Z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